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1FC" w:rsidRDefault="007011FC" w:rsidP="004E1249">
      <w:pPr>
        <w:pStyle w:val="Overskrift2"/>
      </w:pPr>
    </w:p>
    <w:p w:rsidR="004E1249" w:rsidRDefault="004E1249" w:rsidP="00C26B81">
      <w:pPr>
        <w:pStyle w:val="Overskrift2"/>
      </w:pPr>
      <w:r>
        <w:t>Biologi</w:t>
      </w:r>
    </w:p>
    <w:p w:rsidR="003E3A59" w:rsidRDefault="00E55767" w:rsidP="003E3A59">
      <w:pPr>
        <w:autoSpaceDE w:val="0"/>
        <w:autoSpaceDN w:val="0"/>
        <w:adjustRightInd w:val="0"/>
        <w:spacing w:line="240" w:lineRule="auto"/>
      </w:pPr>
      <w:r>
        <w:rPr>
          <w:noProof/>
        </w:rPr>
        <w:drawing>
          <wp:anchor distT="0" distB="0" distL="114300" distR="114300" simplePos="0" relativeHeight="251669504" behindDoc="0" locked="0" layoutInCell="1" allowOverlap="1" wp14:anchorId="1A2B5426" wp14:editId="0B4804EF">
            <wp:simplePos x="0" y="0"/>
            <wp:positionH relativeFrom="margin">
              <wp:posOffset>4377055</wp:posOffset>
            </wp:positionH>
            <wp:positionV relativeFrom="margin">
              <wp:posOffset>923290</wp:posOffset>
            </wp:positionV>
            <wp:extent cx="1674495" cy="1076325"/>
            <wp:effectExtent l="0" t="0" r="1905" b="9525"/>
            <wp:wrapSquare wrapText="bothSides"/>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geopblomstring.png"/>
                    <pic:cNvPicPr/>
                  </pic:nvPicPr>
                  <pic:blipFill>
                    <a:blip r:embed="rId7">
                      <a:extLst>
                        <a:ext uri="{28A0092B-C50C-407E-A947-70E740481C1C}">
                          <a14:useLocalDpi xmlns:a14="http://schemas.microsoft.com/office/drawing/2010/main" val="0"/>
                        </a:ext>
                      </a:extLst>
                    </a:blip>
                    <a:stretch>
                      <a:fillRect/>
                    </a:stretch>
                  </pic:blipFill>
                  <pic:spPr>
                    <a:xfrm>
                      <a:off x="0" y="0"/>
                      <a:ext cx="1674495" cy="1076325"/>
                    </a:xfrm>
                    <a:prstGeom prst="rect">
                      <a:avLst/>
                    </a:prstGeom>
                  </pic:spPr>
                </pic:pic>
              </a:graphicData>
            </a:graphic>
            <wp14:sizeRelH relativeFrom="margin">
              <wp14:pctWidth>0</wp14:pctWidth>
            </wp14:sizeRelH>
            <wp14:sizeRelV relativeFrom="margin">
              <wp14:pctHeight>0</wp14:pctHeight>
            </wp14:sizeRelV>
          </wp:anchor>
        </w:drawing>
      </w:r>
      <w:r w:rsidR="003E3A59" w:rsidRPr="003E3A59">
        <w:t xml:space="preserve">Ordet biologi er en sammensætning af de to græske ord </w:t>
      </w:r>
      <w:r w:rsidR="003E3A59" w:rsidRPr="003E3A59">
        <w:rPr>
          <w:i/>
        </w:rPr>
        <w:t>bios</w:t>
      </w:r>
      <w:r w:rsidR="003E3A59" w:rsidRPr="003E3A59">
        <w:t xml:space="preserve"> og </w:t>
      </w:r>
      <w:r w:rsidR="003E3A59" w:rsidRPr="003E3A59">
        <w:rPr>
          <w:i/>
        </w:rPr>
        <w:t>logos,</w:t>
      </w:r>
      <w:r w:rsidR="003E3A59" w:rsidRPr="003E3A59">
        <w:t xml:space="preserve"> der betyder henholdsvis ’liv’ og ’læren om’. I faget biologi lærer man altså om det levende, men også de forskellige faktorer, der har indflydelse på det levende, fx temperatur, lysintensitet, pH-værdi og forurening, indgår i biologifaget. </w:t>
      </w:r>
    </w:p>
    <w:p w:rsidR="003E3A59" w:rsidRPr="003E3A59" w:rsidRDefault="003E3A59" w:rsidP="003E3A59">
      <w:pPr>
        <w:autoSpaceDE w:val="0"/>
        <w:autoSpaceDN w:val="0"/>
        <w:adjustRightInd w:val="0"/>
        <w:spacing w:line="240" w:lineRule="auto"/>
      </w:pPr>
    </w:p>
    <w:p w:rsidR="003E3A59" w:rsidRPr="003E3A59" w:rsidRDefault="00E55767" w:rsidP="003E3A59">
      <w:pPr>
        <w:autoSpaceDE w:val="0"/>
        <w:autoSpaceDN w:val="0"/>
        <w:adjustRightInd w:val="0"/>
        <w:spacing w:line="240" w:lineRule="auto"/>
      </w:pPr>
      <w:r>
        <w:rPr>
          <w:noProof/>
        </w:rPr>
        <w:drawing>
          <wp:anchor distT="0" distB="0" distL="114300" distR="114300" simplePos="0" relativeHeight="251670528" behindDoc="0" locked="0" layoutInCell="1" allowOverlap="1" wp14:anchorId="461575C2" wp14:editId="40537DBA">
            <wp:simplePos x="0" y="0"/>
            <wp:positionH relativeFrom="margin">
              <wp:posOffset>0</wp:posOffset>
            </wp:positionH>
            <wp:positionV relativeFrom="margin">
              <wp:posOffset>2123440</wp:posOffset>
            </wp:positionV>
            <wp:extent cx="1352550" cy="1017905"/>
            <wp:effectExtent l="0" t="0" r="0" b="0"/>
            <wp:wrapSquare wrapText="bothSides"/>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dital.png"/>
                    <pic:cNvPicPr/>
                  </pic:nvPicPr>
                  <pic:blipFill>
                    <a:blip r:embed="rId8">
                      <a:extLst>
                        <a:ext uri="{28A0092B-C50C-407E-A947-70E740481C1C}">
                          <a14:useLocalDpi xmlns:a14="http://schemas.microsoft.com/office/drawing/2010/main" val="0"/>
                        </a:ext>
                      </a:extLst>
                    </a:blip>
                    <a:stretch>
                      <a:fillRect/>
                    </a:stretch>
                  </pic:blipFill>
                  <pic:spPr>
                    <a:xfrm>
                      <a:off x="0" y="0"/>
                      <a:ext cx="1352550" cy="1017905"/>
                    </a:xfrm>
                    <a:prstGeom prst="rect">
                      <a:avLst/>
                    </a:prstGeom>
                  </pic:spPr>
                </pic:pic>
              </a:graphicData>
            </a:graphic>
          </wp:anchor>
        </w:drawing>
      </w:r>
      <w:r w:rsidR="003E3A59" w:rsidRPr="003E3A59">
        <w:t>På baggrund af biologisk viden og metoder er det muligt at besvare spørgsmål som: Hvad sker der</w:t>
      </w:r>
      <w:r w:rsidR="007005FE">
        <w:t>,</w:t>
      </w:r>
      <w:r w:rsidR="003E3A59" w:rsidRPr="003E3A59">
        <w:t xml:space="preserve"> når et influenzavirus inficerer kroppen? Hvordan videresendes en nerveimpuls fra en nervecelle til en anden? Hvorfor opstår der iltsvind i havet? Hvordan gensplejser man planter, så de opnår nye egenskaber?  </w:t>
      </w:r>
    </w:p>
    <w:p w:rsidR="004E1249" w:rsidRPr="00FA79FE" w:rsidRDefault="004E1249" w:rsidP="004E1249"/>
    <w:p w:rsidR="004E1249" w:rsidRDefault="004E1249" w:rsidP="004E1249">
      <w:r>
        <w:t>Biologi har fællesskab med kemi</w:t>
      </w:r>
      <w:r w:rsidR="003E3A59">
        <w:t xml:space="preserve">. Det gælder </w:t>
      </w:r>
      <w:r>
        <w:t xml:space="preserve">fx biokemi, </w:t>
      </w:r>
      <w:r w:rsidR="003E3A59">
        <w:t xml:space="preserve">der er </w:t>
      </w:r>
      <w:r>
        <w:t>kemien i den levende celle.</w:t>
      </w:r>
    </w:p>
    <w:p w:rsidR="004E1249" w:rsidRDefault="004E1249" w:rsidP="004E1249"/>
    <w:p w:rsidR="004E1249" w:rsidRDefault="004E1249" w:rsidP="004E1249"/>
    <w:p w:rsidR="007011FC" w:rsidRDefault="007011FC" w:rsidP="004E1249">
      <w:pPr>
        <w:pStyle w:val="Overskrift2"/>
      </w:pPr>
    </w:p>
    <w:p w:rsidR="004E1249" w:rsidRDefault="004E1249" w:rsidP="004E1249">
      <w:pPr>
        <w:pStyle w:val="Overskrift2"/>
      </w:pPr>
      <w:r>
        <w:t>Fysik</w:t>
      </w:r>
    </w:p>
    <w:p w:rsidR="004E1249" w:rsidRDefault="004E1249" w:rsidP="004E1249">
      <w:r>
        <w:t xml:space="preserve">Fysikfaget undersøger sammenhænge i den ikke levende del af naturen. </w:t>
      </w:r>
      <w:r w:rsidR="009F283E">
        <w:t xml:space="preserve">I fysikfaget vil du støde på en række fysiske teorier, som i nogle tilfælde er 1000 år gamle og i andre blot er </w:t>
      </w:r>
      <w:r w:rsidR="00600482">
        <w:t>nogle få</w:t>
      </w:r>
      <w:r w:rsidR="009F283E">
        <w:t xml:space="preserve"> år gamle.</w:t>
      </w:r>
    </w:p>
    <w:p w:rsidR="009F283E" w:rsidRDefault="009F283E" w:rsidP="004E1249"/>
    <w:p w:rsidR="009F283E" w:rsidRDefault="00F57AF1" w:rsidP="004E1249">
      <w:r>
        <w:rPr>
          <w:noProof/>
        </w:rPr>
        <w:drawing>
          <wp:anchor distT="0" distB="0" distL="114300" distR="114300" simplePos="0" relativeHeight="251663360" behindDoc="0" locked="0" layoutInCell="1" allowOverlap="1">
            <wp:simplePos x="723900" y="1543050"/>
            <wp:positionH relativeFrom="column">
              <wp:align>left</wp:align>
            </wp:positionH>
            <wp:positionV relativeFrom="paragraph">
              <wp:posOffset>-3810</wp:posOffset>
            </wp:positionV>
            <wp:extent cx="1562400" cy="1890000"/>
            <wp:effectExtent l="0" t="0" r="0" b="0"/>
            <wp:wrapSquare wrapText="bothSides"/>
            <wp:docPr id="6" name="Billede 6" descr="https://encrypted-tbn1.google.com/images?q=tbn:ANd9GcTgfmKnF4zaQMDMIiEgANwlRUB6Bg68gKzTC-H2ab2Ta7amL3uM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TgfmKnF4zaQMDMIiEgANwlRUB6Bg68gKzTC-H2ab2Ta7amL3uMX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2400" cy="1890000"/>
                    </a:xfrm>
                    <a:prstGeom prst="rect">
                      <a:avLst/>
                    </a:prstGeom>
                    <a:noFill/>
                    <a:ln>
                      <a:noFill/>
                    </a:ln>
                  </pic:spPr>
                </pic:pic>
              </a:graphicData>
            </a:graphic>
          </wp:anchor>
        </w:drawing>
      </w:r>
      <w:r w:rsidR="003E32C0">
        <w:t xml:space="preserve">En fysisk teori </w:t>
      </w:r>
      <w:r w:rsidR="009F283E">
        <w:t>forsøger at forklare en overordnet</w:t>
      </w:r>
      <w:r w:rsidR="003E32C0">
        <w:t xml:space="preserve"> sammenhæng</w:t>
      </w:r>
      <w:r w:rsidR="009F283E">
        <w:t xml:space="preserve"> og </w:t>
      </w:r>
      <w:r w:rsidR="0062536D">
        <w:t xml:space="preserve">kan benyttes </w:t>
      </w:r>
      <w:r w:rsidR="00600482">
        <w:t xml:space="preserve">til at </w:t>
      </w:r>
      <w:r w:rsidR="009F283E">
        <w:t>opstille matematiske formler, der kan bruges til at regne og forudsige hændelser med</w:t>
      </w:r>
      <w:r w:rsidR="003E32C0">
        <w:t xml:space="preserve">. </w:t>
      </w:r>
      <w:r w:rsidR="009F283E">
        <w:t xml:space="preserve">Fx kan Newtons tyngdelov benyttes til at </w:t>
      </w:r>
      <w:r w:rsidR="007C679E">
        <w:t>beregne hvor lang tid det tager fra basketballspilleren har kastet bolden til den går igennem kurven.</w:t>
      </w:r>
      <w:r w:rsidR="009F283E">
        <w:t xml:space="preserve"> </w:t>
      </w:r>
    </w:p>
    <w:p w:rsidR="009F283E" w:rsidRDefault="009F283E" w:rsidP="004E1249"/>
    <w:p w:rsidR="003E32C0" w:rsidRDefault="003E32C0" w:rsidP="004E1249">
      <w:r>
        <w:t>En teori er</w:t>
      </w:r>
      <w:r w:rsidR="00600482">
        <w:t xml:space="preserve"> dannet på baggrund af</w:t>
      </w:r>
      <w:r>
        <w:t xml:space="preserve"> eksperimenter og observationer, som så er blevet samlet til en forståelse af hvordan den fysiske virkelighed er. På den måde er en fysisk teori blot det bedste bud fysikerne har på at forklare en sammenhæng lige nu og afspejler ikke virkeligheden men vores forståelse af den. En teori bliver hele tiden udfordret med eksperimenter - for hvis man nu f</w:t>
      </w:r>
      <w:r w:rsidR="0062536D">
        <w:t>inder</w:t>
      </w:r>
      <w:r>
        <w:t xml:space="preserve"> et resultat, der ikke stem</w:t>
      </w:r>
      <w:r w:rsidR="0062536D">
        <w:t>mer</w:t>
      </w:r>
      <w:r>
        <w:t xml:space="preserve"> overens med teorien - så er det teorien der skal laves om! </w:t>
      </w:r>
    </w:p>
    <w:p w:rsidR="009F283E" w:rsidRDefault="009F283E" w:rsidP="004E1249"/>
    <w:p w:rsidR="009F2F9E" w:rsidRDefault="00F57AF1" w:rsidP="004E1249">
      <w:r>
        <w:rPr>
          <w:noProof/>
        </w:rPr>
        <w:drawing>
          <wp:anchor distT="0" distB="0" distL="114300" distR="114300" simplePos="0" relativeHeight="251662336" behindDoc="0" locked="0" layoutInCell="1" allowOverlap="1">
            <wp:simplePos x="0" y="0"/>
            <wp:positionH relativeFrom="column">
              <wp:posOffset>3818255</wp:posOffset>
            </wp:positionH>
            <wp:positionV relativeFrom="paragraph">
              <wp:posOffset>24765</wp:posOffset>
            </wp:positionV>
            <wp:extent cx="2000250" cy="1651635"/>
            <wp:effectExtent l="0" t="0" r="0" b="5715"/>
            <wp:wrapSquare wrapText="bothSides"/>
            <wp:docPr id="5" name="rg_hi" descr="https://encrypted-tbn1.google.com/images?q=tbn:ANd9GcTt32r4AHZ3QcAoly9jkFV0v8z9Ta_xTXsbEy5j24-BKae1PH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Tt32r4AHZ3QcAoly9jkFV0v8z9Ta_xTXsbEy5j24-BKae1PHg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0" cy="1651635"/>
                    </a:xfrm>
                    <a:prstGeom prst="rect">
                      <a:avLst/>
                    </a:prstGeom>
                    <a:noFill/>
                    <a:ln>
                      <a:noFill/>
                    </a:ln>
                  </pic:spPr>
                </pic:pic>
              </a:graphicData>
            </a:graphic>
          </wp:anchor>
        </w:drawing>
      </w:r>
      <w:r w:rsidR="009F283E">
        <w:t>Fysik kan forklare</w:t>
      </w:r>
      <w:r w:rsidR="007C679E" w:rsidRPr="007C679E">
        <w:rPr>
          <w:color w:val="auto"/>
        </w:rPr>
        <w:t>,</w:t>
      </w:r>
      <w:r w:rsidR="009F283E">
        <w:t xml:space="preserve"> hvordan man kan sende en mand til månen, hvordan der ser ud inde i atomerne, hvordan det kan være at forskellige grundstoffer udsender forskellige farver af lys, hvordan universet har udviklet sig igennem tiderne, hvordan man tager et røntgenbillede og meget mere.</w:t>
      </w:r>
      <w:r w:rsidR="009F2F9E">
        <w:t xml:space="preserve"> Fysik beskæftiger sig både med beskrivelsen af den fysiske virkelighed og de teknologiske </w:t>
      </w:r>
      <w:proofErr w:type="spellStart"/>
      <w:r w:rsidR="009F2F9E">
        <w:t>a</w:t>
      </w:r>
      <w:r w:rsidR="00C26B81">
        <w:t>Science</w:t>
      </w:r>
      <w:r w:rsidR="009F2F9E">
        <w:t>endelsesmuligheder</w:t>
      </w:r>
      <w:proofErr w:type="spellEnd"/>
      <w:r w:rsidR="009F2F9E">
        <w:t xml:space="preserve"> og spænder over at beskæftige sig med de mindste objekter vi kender til det største - universet.</w:t>
      </w:r>
    </w:p>
    <w:p w:rsidR="009F283E" w:rsidRDefault="009F283E" w:rsidP="004E1249"/>
    <w:p w:rsidR="004E1249" w:rsidRDefault="004E1249" w:rsidP="004E1249">
      <w:r>
        <w:lastRenderedPageBreak/>
        <w:t xml:space="preserve">Fysik har fællesskab med </w:t>
      </w:r>
      <w:r w:rsidR="00C26B81">
        <w:t>geografi</w:t>
      </w:r>
      <w:r w:rsidR="009F283E">
        <w:t xml:space="preserve"> </w:t>
      </w:r>
      <w:r w:rsidR="009F2F9E">
        <w:t xml:space="preserve">fx </w:t>
      </w:r>
      <w:r w:rsidR="009F283E">
        <w:t>når det gælder</w:t>
      </w:r>
      <w:r w:rsidR="009F2F9E">
        <w:t xml:space="preserve"> </w:t>
      </w:r>
      <w:proofErr w:type="spellStart"/>
      <w:r w:rsidR="009F2F9E">
        <w:t>seismik</w:t>
      </w:r>
      <w:proofErr w:type="spellEnd"/>
      <w:r w:rsidR="009F2F9E">
        <w:t xml:space="preserve">, som er undersøgelse af </w:t>
      </w:r>
      <w:r w:rsidR="00600482">
        <w:t xml:space="preserve">jordens indre </w:t>
      </w:r>
      <w:r w:rsidR="009F2F9E">
        <w:t>ved hjælp af lydbølger.</w:t>
      </w:r>
    </w:p>
    <w:p w:rsidR="007011FC" w:rsidRDefault="007011FC" w:rsidP="00B20FED">
      <w:pPr>
        <w:pStyle w:val="Overskrift2"/>
      </w:pPr>
    </w:p>
    <w:p w:rsidR="007011FC" w:rsidRDefault="007011FC" w:rsidP="007011FC">
      <w:pPr>
        <w:pStyle w:val="Overskrift2"/>
      </w:pPr>
      <w:r>
        <w:br/>
        <w:t>Kemi</w:t>
      </w:r>
    </w:p>
    <w:p w:rsidR="007011FC" w:rsidRDefault="007011FC" w:rsidP="007011FC">
      <w:r>
        <w:rPr>
          <w:rFonts w:ascii="Verdana" w:hAnsi="Verdana"/>
          <w:noProof/>
        </w:rPr>
        <w:drawing>
          <wp:anchor distT="0" distB="0" distL="114300" distR="114300" simplePos="0" relativeHeight="251672576" behindDoc="0" locked="0" layoutInCell="1" allowOverlap="1" wp14:anchorId="714CDBAD" wp14:editId="2C947F20">
            <wp:simplePos x="0" y="0"/>
            <wp:positionH relativeFrom="column">
              <wp:posOffset>5341620</wp:posOffset>
            </wp:positionH>
            <wp:positionV relativeFrom="paragraph">
              <wp:posOffset>22225</wp:posOffset>
            </wp:positionV>
            <wp:extent cx="856615" cy="586740"/>
            <wp:effectExtent l="0" t="0" r="635" b="3810"/>
            <wp:wrapSquare wrapText="bothSides"/>
            <wp:docPr id="4" name="Billede 4" descr="https://www.egaa-gym.dk/uploads/pics/pic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egaa-gym.dk/uploads/pics/pic11.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3636"/>
                    <a:stretch/>
                  </pic:blipFill>
                  <pic:spPr bwMode="auto">
                    <a:xfrm>
                      <a:off x="0" y="0"/>
                      <a:ext cx="856615" cy="586740"/>
                    </a:xfrm>
                    <a:prstGeom prst="rect">
                      <a:avLst/>
                    </a:prstGeom>
                    <a:noFill/>
                    <a:ln>
                      <a:noFill/>
                    </a:ln>
                    <a:extLst>
                      <a:ext uri="{53640926-AAD7-44D8-BBD7-CCE9431645EC}">
                        <a14:shadowObscured xmlns:a14="http://schemas.microsoft.com/office/drawing/2010/main"/>
                      </a:ext>
                    </a:extLst>
                  </pic:spPr>
                </pic:pic>
              </a:graphicData>
            </a:graphic>
          </wp:anchor>
        </w:drawing>
      </w:r>
      <w:r>
        <w:t>Kemi er overalt omkring dig – og i dig. Alt stof kan bygges ud fra naturens byggesten, de omkring 100 grundstoffer. Eksempler kan være bjergarter, plastik eller sukker og i en enkelt celle i vores krop findes der tusindvis af forskellige molekyler.  Der findes altså millioner af forskellige stoffer med mange forskellige egenskaber. De forskellige stoffer kan reagere med hinanden, hvorved de nedbrydes, og der dannes nye stoffer.</w:t>
      </w:r>
      <w:r w:rsidRPr="00D723D1">
        <w:rPr>
          <w:rFonts w:ascii="Verdana" w:hAnsi="Verdana"/>
        </w:rPr>
        <w:t xml:space="preserve"> </w:t>
      </w:r>
    </w:p>
    <w:p w:rsidR="007011FC" w:rsidRDefault="007011FC" w:rsidP="007011FC">
      <w:r>
        <w:rPr>
          <w:noProof/>
          <w:sz w:val="20"/>
          <w:szCs w:val="20"/>
        </w:rPr>
        <w:drawing>
          <wp:anchor distT="0" distB="0" distL="114300" distR="114300" simplePos="0" relativeHeight="251673600" behindDoc="1" locked="0" layoutInCell="1" allowOverlap="1" wp14:anchorId="57DDAB17" wp14:editId="6DF98198">
            <wp:simplePos x="0" y="0"/>
            <wp:positionH relativeFrom="column">
              <wp:posOffset>3937635</wp:posOffset>
            </wp:positionH>
            <wp:positionV relativeFrom="paragraph">
              <wp:posOffset>84455</wp:posOffset>
            </wp:positionV>
            <wp:extent cx="2258060" cy="1577340"/>
            <wp:effectExtent l="0" t="0" r="8890" b="3810"/>
            <wp:wrapTight wrapText="bothSides">
              <wp:wrapPolygon edited="0">
                <wp:start x="0" y="0"/>
                <wp:lineTo x="0" y="21391"/>
                <wp:lineTo x="21503" y="21391"/>
                <wp:lineTo x="21503" y="0"/>
                <wp:lineTo x="0" y="0"/>
              </wp:wrapPolygon>
            </wp:wrapTight>
            <wp:docPr id="7" name="Billede 7" descr="http://www.ptable.com/Images/periodiske%20syst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table.com/Images/periodiske%20system.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4167"/>
                    <a:stretch/>
                  </pic:blipFill>
                  <pic:spPr bwMode="auto">
                    <a:xfrm>
                      <a:off x="0" y="0"/>
                      <a:ext cx="2258060" cy="1577340"/>
                    </a:xfrm>
                    <a:prstGeom prst="rect">
                      <a:avLst/>
                    </a:prstGeom>
                    <a:noFill/>
                    <a:ln>
                      <a:noFill/>
                    </a:ln>
                    <a:extLst>
                      <a:ext uri="{53640926-AAD7-44D8-BBD7-CCE9431645EC}">
                        <a14:shadowObscured xmlns:a14="http://schemas.microsoft.com/office/drawing/2010/main"/>
                      </a:ext>
                    </a:extLst>
                  </pic:spPr>
                </pic:pic>
              </a:graphicData>
            </a:graphic>
          </wp:anchor>
        </w:drawing>
      </w:r>
    </w:p>
    <w:p w:rsidR="007011FC" w:rsidRPr="000B05FB" w:rsidRDefault="007011FC" w:rsidP="007011FC">
      <w:pPr>
        <w:rPr>
          <w:i/>
        </w:rPr>
      </w:pPr>
      <w:r w:rsidRPr="000B05FB">
        <w:rPr>
          <w:i/>
        </w:rPr>
        <w:t>Det var en kemiker der opfandt P-pillen</w:t>
      </w:r>
    </w:p>
    <w:p w:rsidR="007011FC" w:rsidRDefault="007011FC" w:rsidP="007011FC"/>
    <w:p w:rsidR="007011FC" w:rsidRPr="000B05FB" w:rsidRDefault="007011FC" w:rsidP="007011FC">
      <w:r>
        <w:t>Kemikere interesserer sig for præcis hvordan forskellige molekyler er opbygget, altså hvilke grundstoffer de består af og hvordan disse er sat sammen. Dette bestemmer nemlig molekylernes egenskaber. Sukker kan opløses i vand, fordi molekylerne er opbygget som vist her:</w:t>
      </w:r>
      <w:r>
        <w:br/>
      </w:r>
    </w:p>
    <w:p w:rsidR="007011FC" w:rsidRDefault="007011FC" w:rsidP="007011FC">
      <w:r>
        <w:rPr>
          <w:noProof/>
        </w:rPr>
        <w:drawing>
          <wp:inline distT="0" distB="0" distL="0" distR="0" wp14:anchorId="17EDA82C" wp14:editId="13594E85">
            <wp:extent cx="943588" cy="990600"/>
            <wp:effectExtent l="0" t="0" r="9525" b="0"/>
            <wp:docPr id="10"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ucose.g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43588" cy="990600"/>
                    </a:xfrm>
                    <a:prstGeom prst="rect">
                      <a:avLst/>
                    </a:prstGeom>
                  </pic:spPr>
                </pic:pic>
              </a:graphicData>
            </a:graphic>
          </wp:inline>
        </w:drawing>
      </w:r>
      <w:bookmarkStart w:id="0" w:name="_GoBack"/>
      <w:bookmarkEnd w:id="0"/>
    </w:p>
    <w:p w:rsidR="007011FC" w:rsidRDefault="007011FC" w:rsidP="007011FC"/>
    <w:p w:rsidR="007011FC" w:rsidRDefault="007011FC" w:rsidP="007011FC">
      <w:r>
        <w:t>Kemi har fællesskab med fysik – fx fysisk kemi som kan være undersøgelse af molekyler med fysikapparater (NMR-</w:t>
      </w:r>
      <w:proofErr w:type="spellStart"/>
      <w:r>
        <w:t>spektroskopi</w:t>
      </w:r>
      <w:proofErr w:type="spellEnd"/>
      <w:r>
        <w:t xml:space="preserve">) </w:t>
      </w:r>
    </w:p>
    <w:p w:rsidR="007011FC" w:rsidRDefault="007011FC" w:rsidP="003176A5"/>
    <w:p w:rsidR="007011FC" w:rsidRDefault="00C26B81" w:rsidP="007011FC">
      <w:pPr>
        <w:pStyle w:val="Overskrift2"/>
      </w:pPr>
      <w:r w:rsidRPr="00C26B81">
        <w:rPr>
          <w:b w:val="0"/>
        </w:rPr>
        <w:t>G</w:t>
      </w:r>
      <w:r w:rsidR="007011FC" w:rsidRPr="00C26B81">
        <w:rPr>
          <w:b w:val="0"/>
        </w:rPr>
        <w:t>eografi</w:t>
      </w:r>
    </w:p>
    <w:p w:rsidR="007011FC" w:rsidRDefault="007011FC" w:rsidP="007011FC">
      <w:r>
        <w:rPr>
          <w:noProof/>
        </w:rPr>
        <w:drawing>
          <wp:anchor distT="0" distB="0" distL="114300" distR="114300" simplePos="0" relativeHeight="251676672" behindDoc="0" locked="0" layoutInCell="1" allowOverlap="1" wp14:anchorId="6BD88283" wp14:editId="6C13D20D">
            <wp:simplePos x="0" y="0"/>
            <wp:positionH relativeFrom="column">
              <wp:posOffset>3651885</wp:posOffset>
            </wp:positionH>
            <wp:positionV relativeFrom="paragraph">
              <wp:posOffset>187960</wp:posOffset>
            </wp:positionV>
            <wp:extent cx="2475230" cy="1638300"/>
            <wp:effectExtent l="19050" t="0" r="1270" b="0"/>
            <wp:wrapSquare wrapText="bothSides"/>
            <wp:docPr id="15" name="Billede 13" descr="MtCleveland vulkan fra rumm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tCleveland vulkan fra rummet.jpg"/>
                    <pic:cNvPicPr/>
                  </pic:nvPicPr>
                  <pic:blipFill>
                    <a:blip r:embed="rId14" cstate="print"/>
                    <a:stretch>
                      <a:fillRect/>
                    </a:stretch>
                  </pic:blipFill>
                  <pic:spPr>
                    <a:xfrm>
                      <a:off x="0" y="0"/>
                      <a:ext cx="2475230" cy="1638300"/>
                    </a:xfrm>
                    <a:prstGeom prst="rect">
                      <a:avLst/>
                    </a:prstGeom>
                  </pic:spPr>
                </pic:pic>
              </a:graphicData>
            </a:graphic>
          </wp:anchor>
        </w:drawing>
      </w:r>
      <w:r>
        <w:t>Vores planet Jorden er dynamisk, det betyder at den hele tiden ændrer sig. Kontinenter samles og skilles ad igen, bjergkæder rejser sig og nedbrydes igen, og istider afløses af varmeperioder. Disse ændringer sker så langsomt at de er svær</w:t>
      </w:r>
      <w:r w:rsidR="0062536D">
        <w:t>e</w:t>
      </w:r>
      <w:r>
        <w:t xml:space="preserve"> at måle. I dag har vi dog så præcise måleapparater at vi fx kan vise at jordens kontinentalplader bevæger sig op til 15 cm om året, at Mount Everest vokser med 1 cm om året og at det globalt er blevet 0,7 </w:t>
      </w:r>
      <w:r w:rsidR="0062536D">
        <w:t>°</w:t>
      </w:r>
      <w:r>
        <w:t>C varmere i løbet af de sidste 100 år.</w:t>
      </w:r>
    </w:p>
    <w:p w:rsidR="007011FC" w:rsidRDefault="007011FC" w:rsidP="007011FC">
      <w:r>
        <w:rPr>
          <w:noProof/>
        </w:rPr>
        <w:drawing>
          <wp:anchor distT="0" distB="0" distL="114300" distR="114300" simplePos="0" relativeHeight="251675648" behindDoc="0" locked="0" layoutInCell="1" allowOverlap="1" wp14:anchorId="4F6E1D4E" wp14:editId="4E67186B">
            <wp:simplePos x="0" y="0"/>
            <wp:positionH relativeFrom="column">
              <wp:posOffset>22860</wp:posOffset>
            </wp:positionH>
            <wp:positionV relativeFrom="paragraph">
              <wp:posOffset>555625</wp:posOffset>
            </wp:positionV>
            <wp:extent cx="2000250" cy="1292225"/>
            <wp:effectExtent l="19050" t="0" r="0" b="0"/>
            <wp:wrapSquare wrapText="bothSides"/>
            <wp:docPr id="11" name="Billede 10" descr="synapsid kran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apsid kranium.jpg"/>
                    <pic:cNvPicPr/>
                  </pic:nvPicPr>
                  <pic:blipFill>
                    <a:blip r:embed="rId15" cstate="print"/>
                    <a:stretch>
                      <a:fillRect/>
                    </a:stretch>
                  </pic:blipFill>
                  <pic:spPr>
                    <a:xfrm>
                      <a:off x="0" y="0"/>
                      <a:ext cx="2000250" cy="1292225"/>
                    </a:xfrm>
                    <a:prstGeom prst="rect">
                      <a:avLst/>
                    </a:prstGeom>
                  </pic:spPr>
                </pic:pic>
              </a:graphicData>
            </a:graphic>
          </wp:anchor>
        </w:drawing>
      </w:r>
      <w:r w:rsidR="006C7789">
        <w:t>Geografi</w:t>
      </w:r>
      <w:r>
        <w:t xml:space="preserve"> beskæftiger sig bl.a. med hvad Jorden består af, hvordan den ændre</w:t>
      </w:r>
      <w:r w:rsidR="0062536D">
        <w:t>r</w:t>
      </w:r>
      <w:r>
        <w:t xml:space="preserve"> sig, hvordan vi mennesker udnytter den på godt og ondt, hvordan vores daglige vejr opstår og hvilke faktorer der spiller ind på vores foranderlige klima. </w:t>
      </w:r>
    </w:p>
    <w:p w:rsidR="007011FC" w:rsidRDefault="007011FC" w:rsidP="007011FC"/>
    <w:p w:rsidR="007011FC" w:rsidRDefault="00C26B81" w:rsidP="007011FC">
      <w:r>
        <w:t>Geografi</w:t>
      </w:r>
      <w:r w:rsidR="007011FC">
        <w:t xml:space="preserve"> er i høj grad baseret på de andre naturvidenskabelige fag, eksempelvis inddrages fysik til at forstå jordskælv, kemi benyttes til at bestemme indholdet at gasser i atmosfæren og biologi kan</w:t>
      </w:r>
      <w:r w:rsidR="00CF0786">
        <w:t xml:space="preserve"> forklare livets opståen</w:t>
      </w:r>
      <w:r w:rsidR="007011FC">
        <w:t xml:space="preserve"> og påvirkning af Jorden.</w:t>
      </w:r>
    </w:p>
    <w:p w:rsidR="007011FC" w:rsidRDefault="007011FC" w:rsidP="007011FC"/>
    <w:p w:rsidR="007011FC" w:rsidRDefault="007011FC" w:rsidP="007011FC"/>
    <w:sectPr w:rsidR="007011FC" w:rsidSect="007011FC">
      <w:headerReference w:type="default" r:id="rId16"/>
      <w:pgSz w:w="11906" w:h="16838"/>
      <w:pgMar w:top="110" w:right="1134" w:bottom="568" w:left="1134" w:header="15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C92" w:rsidRDefault="008B5C92" w:rsidP="004E1249">
      <w:pPr>
        <w:spacing w:line="240" w:lineRule="auto"/>
      </w:pPr>
      <w:r>
        <w:separator/>
      </w:r>
    </w:p>
  </w:endnote>
  <w:endnote w:type="continuationSeparator" w:id="0">
    <w:p w:rsidR="008B5C92" w:rsidRDefault="008B5C92" w:rsidP="004E12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C92" w:rsidRDefault="008B5C92" w:rsidP="004E1249">
      <w:pPr>
        <w:spacing w:line="240" w:lineRule="auto"/>
      </w:pPr>
      <w:r>
        <w:separator/>
      </w:r>
    </w:p>
  </w:footnote>
  <w:footnote w:type="continuationSeparator" w:id="0">
    <w:p w:rsidR="008B5C92" w:rsidRDefault="008B5C92" w:rsidP="004E12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349" w:rsidRDefault="00C26B81" w:rsidP="007011FC">
    <w:pPr>
      <w:pStyle w:val="Overskrift1"/>
      <w:jc w:val="center"/>
    </w:pPr>
    <w:r>
      <w:t>Introduktion til fagene i Science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49"/>
    <w:rsid w:val="00000B64"/>
    <w:rsid w:val="000334B8"/>
    <w:rsid w:val="00042238"/>
    <w:rsid w:val="000E312B"/>
    <w:rsid w:val="00132C2D"/>
    <w:rsid w:val="00137D85"/>
    <w:rsid w:val="00142349"/>
    <w:rsid w:val="00147D89"/>
    <w:rsid w:val="0017501C"/>
    <w:rsid w:val="001C05ED"/>
    <w:rsid w:val="001C357E"/>
    <w:rsid w:val="001F3EC2"/>
    <w:rsid w:val="00262684"/>
    <w:rsid w:val="002C4474"/>
    <w:rsid w:val="003176A5"/>
    <w:rsid w:val="003E32C0"/>
    <w:rsid w:val="003E3A59"/>
    <w:rsid w:val="00401B0A"/>
    <w:rsid w:val="00412458"/>
    <w:rsid w:val="004878D7"/>
    <w:rsid w:val="00493045"/>
    <w:rsid w:val="004957FD"/>
    <w:rsid w:val="004A01B9"/>
    <w:rsid w:val="004E1249"/>
    <w:rsid w:val="00600482"/>
    <w:rsid w:val="0062536D"/>
    <w:rsid w:val="006C7789"/>
    <w:rsid w:val="007005FE"/>
    <w:rsid w:val="007011FC"/>
    <w:rsid w:val="00782735"/>
    <w:rsid w:val="007C679E"/>
    <w:rsid w:val="008B5C92"/>
    <w:rsid w:val="009A5F86"/>
    <w:rsid w:val="009F283E"/>
    <w:rsid w:val="009F2F9E"/>
    <w:rsid w:val="00A159FD"/>
    <w:rsid w:val="00B20FED"/>
    <w:rsid w:val="00BD0B78"/>
    <w:rsid w:val="00C26B81"/>
    <w:rsid w:val="00CA4D64"/>
    <w:rsid w:val="00CF0786"/>
    <w:rsid w:val="00D40AC3"/>
    <w:rsid w:val="00DC6C5A"/>
    <w:rsid w:val="00E55767"/>
    <w:rsid w:val="00EB064F"/>
    <w:rsid w:val="00F002FA"/>
    <w:rsid w:val="00F52F27"/>
    <w:rsid w:val="00F57AF1"/>
    <w:rsid w:val="00FD460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1F8D79E-3E0E-465E-9147-C9D31A50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249"/>
    <w:pPr>
      <w:spacing w:after="0"/>
    </w:pPr>
    <w:rPr>
      <w:rFonts w:ascii="Arial" w:eastAsia="Arial" w:hAnsi="Arial" w:cs="Arial"/>
      <w:color w:val="000000"/>
      <w:lang w:eastAsia="da-DK"/>
    </w:rPr>
  </w:style>
  <w:style w:type="paragraph" w:styleId="Overskrift1">
    <w:name w:val="heading 1"/>
    <w:basedOn w:val="Normal"/>
    <w:next w:val="Normal"/>
    <w:link w:val="Overskrift1Tegn"/>
    <w:uiPriority w:val="9"/>
    <w:qFormat/>
    <w:rsid w:val="004E12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4E124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4E1249"/>
    <w:rPr>
      <w:rFonts w:asciiTheme="majorHAnsi" w:eastAsiaTheme="majorEastAsia" w:hAnsiTheme="majorHAnsi" w:cstheme="majorBidi"/>
      <w:b/>
      <w:bCs/>
      <w:color w:val="365F91" w:themeColor="accent1" w:themeShade="BF"/>
      <w:sz w:val="28"/>
      <w:szCs w:val="28"/>
      <w:lang w:eastAsia="da-DK"/>
    </w:rPr>
  </w:style>
  <w:style w:type="character" w:customStyle="1" w:styleId="Overskrift2Tegn">
    <w:name w:val="Overskrift 2 Tegn"/>
    <w:basedOn w:val="Standardskrifttypeiafsnit"/>
    <w:link w:val="Overskrift2"/>
    <w:uiPriority w:val="9"/>
    <w:rsid w:val="004E1249"/>
    <w:rPr>
      <w:rFonts w:asciiTheme="majorHAnsi" w:eastAsiaTheme="majorEastAsia" w:hAnsiTheme="majorHAnsi" w:cstheme="majorBidi"/>
      <w:b/>
      <w:bCs/>
      <w:color w:val="4F81BD" w:themeColor="accent1"/>
      <w:sz w:val="26"/>
      <w:szCs w:val="26"/>
      <w:lang w:eastAsia="da-DK"/>
    </w:rPr>
  </w:style>
  <w:style w:type="paragraph" w:styleId="Sidehoved">
    <w:name w:val="header"/>
    <w:basedOn w:val="Normal"/>
    <w:link w:val="SidehovedTegn"/>
    <w:uiPriority w:val="99"/>
    <w:unhideWhenUsed/>
    <w:rsid w:val="004E1249"/>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4E1249"/>
    <w:rPr>
      <w:rFonts w:ascii="Arial" w:eastAsia="Arial" w:hAnsi="Arial" w:cs="Arial"/>
      <w:color w:val="000000"/>
      <w:lang w:eastAsia="da-DK"/>
    </w:rPr>
  </w:style>
  <w:style w:type="paragraph" w:styleId="Sidefod">
    <w:name w:val="footer"/>
    <w:basedOn w:val="Normal"/>
    <w:link w:val="SidefodTegn"/>
    <w:uiPriority w:val="99"/>
    <w:unhideWhenUsed/>
    <w:rsid w:val="004E1249"/>
    <w:pPr>
      <w:tabs>
        <w:tab w:val="center" w:pos="4819"/>
        <w:tab w:val="right" w:pos="9638"/>
      </w:tabs>
      <w:spacing w:line="240" w:lineRule="auto"/>
    </w:pPr>
  </w:style>
  <w:style w:type="character" w:customStyle="1" w:styleId="SidefodTegn">
    <w:name w:val="Sidefod Tegn"/>
    <w:basedOn w:val="Standardskrifttypeiafsnit"/>
    <w:link w:val="Sidefod"/>
    <w:uiPriority w:val="99"/>
    <w:rsid w:val="004E1249"/>
    <w:rPr>
      <w:rFonts w:ascii="Arial" w:eastAsia="Arial" w:hAnsi="Arial" w:cs="Arial"/>
      <w:color w:val="000000"/>
      <w:lang w:eastAsia="da-DK"/>
    </w:rPr>
  </w:style>
  <w:style w:type="paragraph" w:styleId="Markeringsbobletekst">
    <w:name w:val="Balloon Text"/>
    <w:basedOn w:val="Normal"/>
    <w:link w:val="MarkeringsbobletekstTegn"/>
    <w:uiPriority w:val="99"/>
    <w:semiHidden/>
    <w:unhideWhenUsed/>
    <w:rsid w:val="000E312B"/>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0E312B"/>
    <w:rPr>
      <w:rFonts w:ascii="Tahoma" w:eastAsia="Arial" w:hAnsi="Tahoma" w:cs="Tahoma"/>
      <w:color w:val="000000"/>
      <w:sz w:val="16"/>
      <w:szCs w:val="16"/>
      <w:lang w:eastAsia="da-DK"/>
    </w:rPr>
  </w:style>
  <w:style w:type="character" w:styleId="Kommentarhenvisning">
    <w:name w:val="annotation reference"/>
    <w:basedOn w:val="Standardskrifttypeiafsnit"/>
    <w:uiPriority w:val="99"/>
    <w:semiHidden/>
    <w:unhideWhenUsed/>
    <w:rsid w:val="004A01B9"/>
    <w:rPr>
      <w:sz w:val="16"/>
      <w:szCs w:val="16"/>
    </w:rPr>
  </w:style>
  <w:style w:type="paragraph" w:styleId="Kommentartekst">
    <w:name w:val="annotation text"/>
    <w:basedOn w:val="Normal"/>
    <w:link w:val="KommentartekstTegn"/>
    <w:uiPriority w:val="99"/>
    <w:semiHidden/>
    <w:unhideWhenUsed/>
    <w:rsid w:val="004A01B9"/>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4A01B9"/>
    <w:rPr>
      <w:rFonts w:ascii="Arial" w:eastAsia="Arial" w:hAnsi="Arial" w:cs="Arial"/>
      <w:color w:val="000000"/>
      <w:sz w:val="20"/>
      <w:szCs w:val="20"/>
      <w:lang w:eastAsia="da-DK"/>
    </w:rPr>
  </w:style>
  <w:style w:type="paragraph" w:styleId="Kommentaremne">
    <w:name w:val="annotation subject"/>
    <w:basedOn w:val="Kommentartekst"/>
    <w:next w:val="Kommentartekst"/>
    <w:link w:val="KommentaremneTegn"/>
    <w:uiPriority w:val="99"/>
    <w:semiHidden/>
    <w:unhideWhenUsed/>
    <w:rsid w:val="004A01B9"/>
    <w:rPr>
      <w:b/>
      <w:bCs/>
    </w:rPr>
  </w:style>
  <w:style w:type="character" w:customStyle="1" w:styleId="KommentaremneTegn">
    <w:name w:val="Kommentaremne Tegn"/>
    <w:basedOn w:val="KommentartekstTegn"/>
    <w:link w:val="Kommentaremne"/>
    <w:uiPriority w:val="99"/>
    <w:semiHidden/>
    <w:rsid w:val="004A01B9"/>
    <w:rPr>
      <w:rFonts w:ascii="Arial" w:eastAsia="Arial" w:hAnsi="Arial" w:cs="Arial"/>
      <w:b/>
      <w:bCs/>
      <w:color w:val="000000"/>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41775-89C0-47BF-B4CB-28342355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593</Words>
  <Characters>3621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IT-Supportcentret</Company>
  <LinksUpToDate>false</LinksUpToDate>
  <CharactersWithSpaces>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egdg</dc:creator>
  <cp:lastModifiedBy>Lise Trier Nielsen</cp:lastModifiedBy>
  <cp:revision>4</cp:revision>
  <dcterms:created xsi:type="dcterms:W3CDTF">2012-08-16T21:20:00Z</dcterms:created>
  <dcterms:modified xsi:type="dcterms:W3CDTF">2016-08-12T16:24:00Z</dcterms:modified>
</cp:coreProperties>
</file>